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jc w:val="left"/>
        <w:rPr>
          <w:rFonts w:hint="eastAsia" w:asci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</w:t>
      </w:r>
      <w:bookmarkStart w:id="0" w:name="_GoBack"/>
      <w:bookmarkEnd w:id="0"/>
    </w:p>
    <w:p>
      <w:pPr>
        <w:wordWrap/>
        <w:spacing w:line="560" w:lineRule="exact"/>
        <w:jc w:val="left"/>
        <w:rPr>
          <w:rFonts w:asci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tbl>
      <w:tblPr>
        <w:tblStyle w:val="8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61"/>
        <w:gridCol w:w="41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sz w:val="40"/>
                <w:szCs w:val="22"/>
                <w:lang w:val="en-US" w:eastAsia="zh-CN"/>
              </w:rPr>
              <w:t>2022年省级园区循环化改造重点园区名单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市（州）</w:t>
            </w:r>
          </w:p>
        </w:tc>
        <w:tc>
          <w:tcPr>
            <w:tcW w:w="4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园区名称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贵阳市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花溪工业园区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遵义市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贵州苟江（和平）经济园区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遵义市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贵州正安经济园区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遵义市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贵州习水经济园区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安顺市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贵州省安顺经济技术园区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安顺市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贵州普定经济园区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安顺市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安顺高新技术产业园区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毕节市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贵州七星关经济园区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毕节市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贵州大方经济园区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黔东南州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贵州台江经济园区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Cs w:val="18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Y8BwtEAAAADAQAADwAAAAAAAAABACAAAAAiAAAAZHJzL2Rvd25yZXYueG1sUEsBAhQAFAAA&#10;AAgAh07iQARfUoD2AQAA9QMAAA4AAAAAAAAAAQAgAAAAIAEAAGRycy9lMm9Eb2MueG1sUEsFBgAA&#10;AAAGAAYAWQEAAIg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1MjQ5ZWFlNjBkYzJjYzI5ZjMxM2MwMWI3MGE4NTAifQ=="/>
  </w:docVars>
  <w:rsids>
    <w:rsidRoot w:val="00000000"/>
    <w:rsid w:val="48B77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161</Words>
  <Characters>165</Characters>
  <Lines>47</Lines>
  <Paragraphs>36</Paragraphs>
  <TotalTime>1</TotalTime>
  <ScaleCrop>false</ScaleCrop>
  <LinksUpToDate>false</LinksUpToDate>
  <CharactersWithSpaces>165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2021-06-22T03:52:00Z</dcterms:created>
  <dc:creator>Li Bing</dc:creator>
  <cp:lastModifiedBy>子龙</cp:lastModifiedBy>
  <cp:lastPrinted>2022-10-10T01:56:00Z</cp:lastPrinted>
  <dcterms:modified xsi:type="dcterms:W3CDTF">2022-10-13T03:05:31Z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6DC58BFBD834485FAF547992A4427A12</vt:lpwstr>
  </property>
</Properties>
</file>