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附件1-1-2</w:t>
      </w:r>
    </w:p>
    <w:p>
      <w:pPr>
        <w:rPr>
          <w:rFonts w:ascii="Times New Roman" w:hAnsi="Times New Roman" w:eastAsia="仿宋_GB2312" w:cs="Times New Roman"/>
          <w:kern w:val="0"/>
          <w:sz w:val="32"/>
          <w:szCs w:val="32"/>
        </w:rPr>
      </w:pPr>
    </w:p>
    <w:p>
      <w:pPr>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贵州省健康医疗产业三年行动计划</w:t>
      </w:r>
    </w:p>
    <w:p>
      <w:pPr>
        <w:jc w:val="center"/>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（2018-2020年）</w:t>
      </w:r>
    </w:p>
    <w:p>
      <w:pPr>
        <w:widowControl/>
        <w:jc w:val="left"/>
        <w:rPr>
          <w:rFonts w:ascii="Times New Roman" w:hAnsi="Times New Roman" w:eastAsia="仿宋_GB2312" w:cs="Times New Roman"/>
          <w:kern w:val="0"/>
          <w:sz w:val="32"/>
          <w:szCs w:val="32"/>
        </w:rPr>
      </w:pP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快发展大健康产业是省委、省政府作出的重大决策部署。为进一步推进大健康产业发展，着力构建涵盖以“医”为支撑的健康医药医疗产业、以“养”为支撑的健康养老产业、以“健”为支撑的健康运动产业、以“管”为支撑的健康管理产业、以“游”为支撑的健康旅游产业、以“食”为支撑的健康药食材产业的大健康全产业链，深入推进大健康与大扶贫、大数据、大生态、大旅游的融合发展，结合我省实际，制订本行动计划。</w:t>
      </w:r>
    </w:p>
    <w:p>
      <w:pPr>
        <w:spacing w:line="580" w:lineRule="exact"/>
        <w:ind w:firstLine="640" w:firstLineChars="200"/>
        <w:rPr>
          <w:rFonts w:ascii="Times New Roman" w:hAnsi="Times New Roman" w:eastAsia="黑体" w:cs="Times New Roman"/>
          <w:sz w:val="32"/>
          <w:szCs w:val="32"/>
          <w:lang w:val="zh-CN"/>
        </w:rPr>
      </w:pPr>
      <w:r>
        <w:rPr>
          <w:rFonts w:ascii="Times New Roman" w:hAnsi="Times New Roman" w:eastAsia="黑体" w:cs="Times New Roman"/>
          <w:sz w:val="32"/>
          <w:szCs w:val="32"/>
        </w:rPr>
        <w:t>一、</w:t>
      </w:r>
      <w:r>
        <w:rPr>
          <w:rFonts w:ascii="Times New Roman" w:hAnsi="Times New Roman" w:eastAsia="黑体" w:cs="Times New Roman"/>
          <w:sz w:val="32"/>
          <w:szCs w:val="32"/>
          <w:lang w:val="zh-CN"/>
        </w:rPr>
        <w:t>工作目标</w:t>
      </w:r>
    </w:p>
    <w:p>
      <w:pPr>
        <w:pStyle w:val="4"/>
        <w:spacing w:line="580" w:lineRule="exact"/>
        <w:ind w:firstLine="640" w:firstLineChars="200"/>
        <w:rPr>
          <w:rFonts w:ascii="Times New Roman" w:hAnsi="Times New Roman" w:cs="Times New Roman"/>
          <w:szCs w:val="32"/>
        </w:rPr>
      </w:pPr>
      <w:r>
        <w:rPr>
          <w:rFonts w:ascii="Times New Roman" w:hAnsi="Times New Roman" w:cs="Times New Roman"/>
          <w:szCs w:val="32"/>
        </w:rPr>
        <w:t>到2020年，健康医疗产业发展水平进一步提升，健康医疗产业体系逐步构建，三年共推进不低于283个健康医疗产业项目建设，累计完成投资839.65亿元。</w:t>
      </w:r>
    </w:p>
    <w:p>
      <w:pPr>
        <w:pStyle w:val="5"/>
        <w:numPr>
          <w:ilvl w:val="0"/>
          <w:numId w:val="1"/>
        </w:numPr>
        <w:spacing w:line="58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主要任务</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（一）进一步完善医疗卫生服务体系。</w:t>
      </w:r>
      <w:r>
        <w:rPr>
          <w:rFonts w:ascii="Times New Roman" w:hAnsi="Times New Roman" w:eastAsia="仿宋_GB2312" w:cs="Times New Roman"/>
          <w:sz w:val="32"/>
          <w:szCs w:val="32"/>
        </w:rPr>
        <w:t>鼓励社会资本举办医疗机构，逐步减少对非公立医疗机构购置大型医用设备的限制，推进执业医师多点执业，构建“智慧健康”体系，着力解决农村“看病远、看病难、看病贵”和城市“看病挤、住院难”等问题。到 2020 年，医疗卫生资源总量大幅提升，服务体系结构布局趋于合理，城乡居民医疗卫生服务可及性、公平性明显增强，人民健康水平进一步提高。</w:t>
      </w:r>
      <w:r>
        <w:rPr>
          <w:rFonts w:ascii="Times New Roman" w:hAnsi="Times New Roman" w:eastAsia="楷体_GB2312" w:cs="Times New Roman"/>
          <w:sz w:val="32"/>
          <w:szCs w:val="32"/>
        </w:rPr>
        <w:t>（责任单位：各市、自治州人民政府，贵安新区管委会，省卫生计生委）</w:t>
      </w:r>
    </w:p>
    <w:p>
      <w:pPr>
        <w:ind w:firstLine="640" w:firstLineChars="200"/>
        <w:rPr>
          <w:rFonts w:ascii="Times New Roman" w:hAnsi="Times New Roman" w:eastAsia="仿宋" w:cs="Times New Roman"/>
          <w:sz w:val="32"/>
          <w:szCs w:val="32"/>
        </w:rPr>
      </w:pPr>
      <w:r>
        <w:rPr>
          <w:rFonts w:ascii="Times New Roman" w:hAnsi="Times New Roman" w:eastAsia="楷体_GB2312" w:cs="Times New Roman"/>
          <w:sz w:val="32"/>
          <w:szCs w:val="32"/>
        </w:rPr>
        <w:t>（二）推动中医药民族医药传承创新发展。</w:t>
      </w:r>
      <w:r>
        <w:rPr>
          <w:rFonts w:ascii="Times New Roman" w:hAnsi="Times New Roman" w:eastAsia="仿宋_GB2312" w:cs="Times New Roman"/>
          <w:sz w:val="32"/>
          <w:szCs w:val="32"/>
        </w:rPr>
        <w:t>深入贯彻实施《中华人民共和国中医药法》，启动《贵州省中医药发展条例》修订工作，制定《贵州省中医医术确有专长人员医师资格考核注册管理暂行办法实施细则》；推进市、县级公立中医医院三级医院评审；建成乡镇卫生院（社区卫生服务中心）中医综合服务区（中医馆）491个，覆盖率达80%以上。大力发展中医民族医康复保健。</w:t>
      </w:r>
      <w:r>
        <w:rPr>
          <w:rFonts w:ascii="Times New Roman" w:hAnsi="Times New Roman" w:eastAsia="楷体_GB2312" w:cs="Times New Roman"/>
          <w:sz w:val="32"/>
          <w:szCs w:val="32"/>
        </w:rPr>
        <w:t>（责任单位：省卫生计生委、各市、自治州人民政府，贵安新区管委会）</w:t>
      </w:r>
    </w:p>
    <w:p>
      <w:pPr>
        <w:ind w:firstLine="640" w:firstLineChars="200"/>
        <w:rPr>
          <w:rFonts w:ascii="Times New Roman" w:hAnsi="Times New Roman" w:eastAsia="仿宋" w:cs="Times New Roman"/>
          <w:sz w:val="32"/>
          <w:szCs w:val="32"/>
        </w:rPr>
      </w:pPr>
      <w:r>
        <w:rPr>
          <w:rFonts w:ascii="Times New Roman" w:hAnsi="Times New Roman" w:eastAsia="楷体_GB2312" w:cs="Times New Roman"/>
          <w:sz w:val="32"/>
          <w:szCs w:val="32"/>
        </w:rPr>
        <w:t>（三）全力推动大健康产业发展取得新突破。</w:t>
      </w:r>
      <w:r>
        <w:rPr>
          <w:rFonts w:ascii="Times New Roman" w:hAnsi="Times New Roman" w:eastAsia="仿宋_GB2312" w:cs="Times New Roman"/>
          <w:sz w:val="32"/>
          <w:szCs w:val="32"/>
        </w:rPr>
        <w:t>推进健康老龄化和医养结合工作，开展老龄化国情教育，构建养老、孝老、敬老政策体系和社会环境，培育一批特色鲜明示范性强的省级医养结合试点示范单位，积极应对人口老龄化。深化远程医疗服务，完成县乡公立医疗机构远程医疗数字化医疗设备联调联通工作，推动远程医疗向重点学科、专科拓展，向村寨、农户延伸。加强卫生计生系统信息化建设，推进贵州省国家西部健康医疗大数据区域中心建设试点工作，加快建成全民健康信息平台，构建健康医疗大数据中心；优化居民健康卡发行和深化应用；推广“互联网+健康医疗服务”。促进卫生健康与旅游、养老等事业深度融合，推进遵义市桃花江国家级健康旅游示范基地和黔东南州国家中医药健康旅游示范区的建设。</w:t>
      </w:r>
      <w:r>
        <w:rPr>
          <w:rFonts w:ascii="Times New Roman" w:hAnsi="Times New Roman" w:eastAsia="楷体_GB2312" w:cs="Times New Roman"/>
          <w:sz w:val="32"/>
          <w:szCs w:val="32"/>
        </w:rPr>
        <w:t>（责任单位：省卫生计生委、各市、自治州人民政府，贵安新区管委会）</w:t>
      </w:r>
    </w:p>
    <w:p>
      <w:pPr>
        <w:spacing w:line="580" w:lineRule="exact"/>
        <w:ind w:firstLine="640" w:firstLineChars="200"/>
        <w:rPr>
          <w:rFonts w:ascii="Times New Roman" w:hAnsi="Times New Roman" w:eastAsia="仿宋_GB2312" w:cs="Times New Roman"/>
          <w:sz w:val="32"/>
          <w:szCs w:val="32"/>
          <w:lang w:val="zh-CN"/>
        </w:rPr>
      </w:pPr>
      <w:r>
        <w:rPr>
          <w:rFonts w:ascii="Times New Roman" w:hAnsi="Times New Roman" w:eastAsia="黑体" w:cs="Times New Roman"/>
          <w:color w:val="000000"/>
          <w:sz w:val="32"/>
          <w:szCs w:val="32"/>
          <w:lang w:val="zh-CN"/>
        </w:rPr>
        <w:t>三、保障措施</w:t>
      </w:r>
    </w:p>
    <w:p>
      <w:pPr>
        <w:spacing w:line="580"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sz w:val="32"/>
          <w:szCs w:val="32"/>
          <w:lang w:val="zh-CN"/>
        </w:rPr>
        <w:t>省卫生计生委要切实承担起牵头作用，会同有关部门尽快建立和完善卫生投入政策，认真落实对公立医疗卫生机构的投入政策。进一步合理划分各级政府的医疗卫生投入责任，形成职责明确、分级负担、事权和支出相适应的政府卫生投入机制，把医疗卫生事业作为社会事业的重点和必保项目，确保医疗卫生事业发展所需资金及时足额到位。各地要按照《全国医疗卫生服务体系规划纲要》和省相关医疗卫生规划要求，合理配置地区医疗资源，做好医疗机构建设规划设计，严格履行报批程序，防止超规模、超标准建设，防止增加地方债务负担，增大债务风险。要充分发挥市场机制作用，鼓励社会资本兴办健康医疗产业。进一步推动改善行业投资条件，放宽民营资本准入，扩大民营资本投资市场，发挥民营经济在推动健康医疗产业发展中的重要作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72B47"/>
    <w:multiLevelType w:val="multilevel"/>
    <w:tmpl w:val="4F972B47"/>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55DC"/>
    <w:rsid w:val="499355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2018-07-23T09:26:00Z</dcterms:created>
  <dc:creator>user</dc:creator>
  <cp:lastModifiedBy>user</cp:lastModifiedBy>
  <dcterms:modified xsi:type="dcterms:W3CDTF">2018-07-23T09:27:38Z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