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atLeast"/>
        <w:jc w:val="left"/>
        <w:rPr>
          <w:rFonts w:hint="eastAsia" w:ascii="Tahoma" w:hAnsi="Tahoma" w:eastAsia="微软雅黑" w:cs="Tahoma"/>
          <w:color w:val="333333"/>
          <w:kern w:val="0"/>
          <w:sz w:val="32"/>
          <w:szCs w:val="28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4"/>
        <w:spacing w:line="500" w:lineRule="exact"/>
        <w:jc w:val="center"/>
        <w:rPr>
          <w:rFonts w:hint="eastAsia" w:ascii="方正小标宋简体" w:hAnsi="方正小标宋简体" w:eastAsia="方正小标宋简体"/>
          <w:sz w:val="44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/>
          <w:sz w:val="44"/>
          <w:szCs w:val="32"/>
        </w:rPr>
        <w:t>招标投标事项核准意见</w:t>
      </w:r>
    </w:p>
    <w:bookmarkEnd w:id="0"/>
    <w:p>
      <w:pPr>
        <w:pStyle w:val="4"/>
        <w:spacing w:line="500" w:lineRule="exact"/>
        <w:rPr>
          <w:rFonts w:hint="eastAsia" w:eastAsia="仿宋_GB2312"/>
          <w:sz w:val="30"/>
          <w:szCs w:val="32"/>
        </w:rPr>
      </w:pPr>
      <w:r>
        <w:rPr>
          <w:rFonts w:hint="eastAsia" w:eastAsia="仿宋_GB2312"/>
          <w:sz w:val="30"/>
          <w:szCs w:val="32"/>
        </w:rPr>
        <w:t>项目名称：</w:t>
      </w:r>
      <w:r>
        <w:rPr>
          <w:rFonts w:hint="eastAsia" w:eastAsia="仿宋_GB2312"/>
          <w:sz w:val="30"/>
          <w:szCs w:val="32"/>
          <w:lang w:eastAsia="zh-CN"/>
        </w:rPr>
        <w:t>贵阳铁路枢纽都拉营货运场站专用线项目（一期）</w:t>
      </w:r>
    </w:p>
    <w:tbl>
      <w:tblPr>
        <w:tblStyle w:val="3"/>
        <w:tblW w:w="893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796"/>
        <w:gridCol w:w="743"/>
        <w:gridCol w:w="851"/>
        <w:gridCol w:w="859"/>
        <w:gridCol w:w="735"/>
        <w:gridCol w:w="797"/>
        <w:gridCol w:w="1275"/>
        <w:gridCol w:w="2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1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招标范围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招标组织形式</w:t>
            </w:r>
          </w:p>
        </w:tc>
        <w:tc>
          <w:tcPr>
            <w:tcW w:w="1532" w:type="dxa"/>
            <w:gridSpan w:val="2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招标方式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不采用</w:t>
            </w:r>
          </w:p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招标方式</w:t>
            </w:r>
          </w:p>
        </w:tc>
        <w:tc>
          <w:tcPr>
            <w:tcW w:w="2054" w:type="dxa"/>
            <w:vMerge w:val="restart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1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全部招标</w:t>
            </w:r>
          </w:p>
        </w:tc>
        <w:tc>
          <w:tcPr>
            <w:tcW w:w="743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部分招标</w:t>
            </w:r>
          </w:p>
        </w:tc>
        <w:tc>
          <w:tcPr>
            <w:tcW w:w="851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自行招标</w:t>
            </w:r>
          </w:p>
        </w:tc>
        <w:tc>
          <w:tcPr>
            <w:tcW w:w="859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委托招标</w:t>
            </w:r>
          </w:p>
        </w:tc>
        <w:tc>
          <w:tcPr>
            <w:tcW w:w="735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公开招标</w:t>
            </w:r>
          </w:p>
        </w:tc>
        <w:tc>
          <w:tcPr>
            <w:tcW w:w="797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邀请招标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54" w:type="dxa"/>
            <w:vMerge w:val="continue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1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勘察</w:t>
            </w:r>
          </w:p>
        </w:tc>
        <w:tc>
          <w:tcPr>
            <w:tcW w:w="796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√</w:t>
            </w:r>
          </w:p>
        </w:tc>
        <w:tc>
          <w:tcPr>
            <w:tcW w:w="743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√</w:t>
            </w:r>
          </w:p>
        </w:tc>
        <w:tc>
          <w:tcPr>
            <w:tcW w:w="797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>
            <w:pPr>
              <w:pStyle w:val="4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1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设计</w:t>
            </w:r>
          </w:p>
        </w:tc>
        <w:tc>
          <w:tcPr>
            <w:tcW w:w="796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√</w:t>
            </w:r>
          </w:p>
        </w:tc>
        <w:tc>
          <w:tcPr>
            <w:tcW w:w="743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√</w:t>
            </w:r>
          </w:p>
        </w:tc>
        <w:tc>
          <w:tcPr>
            <w:tcW w:w="797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>
            <w:pPr>
              <w:pStyle w:val="4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821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建筑工程</w:t>
            </w:r>
          </w:p>
        </w:tc>
        <w:tc>
          <w:tcPr>
            <w:tcW w:w="796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√</w:t>
            </w:r>
          </w:p>
        </w:tc>
        <w:tc>
          <w:tcPr>
            <w:tcW w:w="743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√</w:t>
            </w:r>
          </w:p>
        </w:tc>
        <w:tc>
          <w:tcPr>
            <w:tcW w:w="797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>
            <w:pPr>
              <w:pStyle w:val="4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821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安装工程</w:t>
            </w:r>
          </w:p>
        </w:tc>
        <w:tc>
          <w:tcPr>
            <w:tcW w:w="796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√</w:t>
            </w:r>
          </w:p>
        </w:tc>
        <w:tc>
          <w:tcPr>
            <w:tcW w:w="743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√</w:t>
            </w:r>
          </w:p>
        </w:tc>
        <w:tc>
          <w:tcPr>
            <w:tcW w:w="797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1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监理</w:t>
            </w:r>
          </w:p>
        </w:tc>
        <w:tc>
          <w:tcPr>
            <w:tcW w:w="796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√</w:t>
            </w:r>
          </w:p>
        </w:tc>
        <w:tc>
          <w:tcPr>
            <w:tcW w:w="743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√</w:t>
            </w:r>
          </w:p>
        </w:tc>
        <w:tc>
          <w:tcPr>
            <w:tcW w:w="797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1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主要设备</w:t>
            </w:r>
          </w:p>
        </w:tc>
        <w:tc>
          <w:tcPr>
            <w:tcW w:w="796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√</w:t>
            </w:r>
          </w:p>
        </w:tc>
        <w:tc>
          <w:tcPr>
            <w:tcW w:w="743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√</w:t>
            </w:r>
          </w:p>
        </w:tc>
        <w:tc>
          <w:tcPr>
            <w:tcW w:w="797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1" w:type="dxa"/>
            <w:vAlign w:val="center"/>
          </w:tcPr>
          <w:p>
            <w:pPr>
              <w:pStyle w:val="4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重要材料</w:t>
            </w:r>
          </w:p>
        </w:tc>
        <w:tc>
          <w:tcPr>
            <w:tcW w:w="796" w:type="dxa"/>
            <w:vAlign w:val="center"/>
          </w:tcPr>
          <w:p>
            <w:pPr>
              <w:pStyle w:val="4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√</w:t>
            </w:r>
          </w:p>
        </w:tc>
        <w:tc>
          <w:tcPr>
            <w:tcW w:w="743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4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pStyle w:val="4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√</w:t>
            </w:r>
          </w:p>
        </w:tc>
        <w:tc>
          <w:tcPr>
            <w:tcW w:w="797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5" w:hRule="atLeast"/>
        </w:trPr>
        <w:tc>
          <w:tcPr>
            <w:tcW w:w="8931" w:type="dxa"/>
            <w:gridSpan w:val="9"/>
            <w:vAlign w:val="top"/>
          </w:tcPr>
          <w:p>
            <w:pPr>
              <w:pStyle w:val="4"/>
              <w:spacing w:line="5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审批单位核准意见说明：</w:t>
            </w:r>
          </w:p>
          <w:p>
            <w:pPr>
              <w:pStyle w:val="4"/>
              <w:spacing w:line="50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核准。请严格按照《中华人民共和国招标投标法》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及相关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法律法规规章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规范招标投标行为。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请严格执行黔府办函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〔201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193号文件。</w:t>
            </w:r>
          </w:p>
          <w:p>
            <w:pPr>
              <w:pStyle w:val="4"/>
              <w:spacing w:line="50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pStyle w:val="4"/>
              <w:spacing w:line="50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            贵州省发展和改革委员会</w:t>
            </w:r>
          </w:p>
          <w:p>
            <w:pPr>
              <w:pStyle w:val="4"/>
              <w:spacing w:line="500" w:lineRule="exact"/>
              <w:ind w:firstLine="64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               201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Plotter">
    <w:altName w:val="Lucida Console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C2C92"/>
    <w:rsid w:val="543C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"/>
    <w:qFormat/>
    <w:uiPriority w:val="0"/>
    <w:pPr>
      <w:widowControl w:val="0"/>
      <w:jc w:val="both"/>
    </w:pPr>
    <w:rPr>
      <w:rFonts w:ascii="Times New Roman" w:hAnsi="Times New Roman" w:eastAsia="宋体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2019-01-07T13:38:00Z</dcterms:created>
  <dc:creator>卢琴</dc:creator>
  <cp:lastModifiedBy>卢琴</cp:lastModifiedBy>
  <dcterms:modified xsi:type="dcterms:W3CDTF">2019-01-07T13:38:19Z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